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Newly licensed Registered Nurse (BSN, 2026) with 800+ supervised clinical hours across med-surg, critical care, pediatrics, and community health, including a 180-hour telemetry capstone preceptorship that advanced to an independent 4-patient assignment. BLS/ACLS certified, Epic-trained, and NCLEX-RN passed first attempt — seeking a med-surg or critical-care nurse residency.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Senior Capstone Preceptorship — Cardiac Telemetry</w:t>
      </w:r>
      <w:r>
        <w:tab/>
      </w:r>
      <w:r>
        <w:t>Jan 2026 – Apr 2026</w:t>
      </w:r>
    </w:p>
    <w:p>
      <w:pPr>
        <w:pStyle w:val="RK-Meta"/>
      </w:pPr>
      <w:r>
        <w:t>Riverside Regional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Completed 180 precepted hours on a 32-bed cardiac telemetry unit, advancing to independent management of a 4-patient assignment by the end of the rotation.</w:t>
      </w:r>
    </w:p>
    <w:p>
      <w:pPr>
        <w:pStyle w:val="RK-Bullet"/>
      </w:pPr>
      <w:r>
        <w:t>•</w:t>
      </w:r>
      <w:r>
        <w:tab/>
      </w:r>
      <w:r>
        <w:t>Administered and documented 200+ medications via barcode scanning with a 100% five-rights verification rate and zero errors.</w:t>
      </w:r>
    </w:p>
    <w:p>
      <w:pPr>
        <w:pStyle w:val="RK-Bullet"/>
      </w:pPr>
      <w:r>
        <w:t>•</w:t>
      </w:r>
      <w:r>
        <w:tab/>
      </w:r>
      <w:r>
        <w:t>Interpreted continuous ECG telemetry for up to 4 patients per shift, escalating 6 dysrhythmia events to the rapid-response team with accurate SBAR handoffs.</w:t>
      </w:r>
    </w:p>
    <w:p>
      <w:pPr>
        <w:pStyle w:val="RK-Bullet"/>
      </w:pPr>
      <w:r>
        <w:t>•</w:t>
      </w:r>
      <w:r>
        <w:tab/>
      </w:r>
      <w:r>
        <w:t>Delivered discharge teaching to 15+ patients on cardiac medications and lifestyle changes, earning a 4.8/5.0 preceptor evaluation for patient education.</w:t>
      </w:r>
    </w:p>
    <w:p>
      <w:pPr>
        <w:pStyle w:val="RK-Role"/>
      </w:pPr>
      <w:r>
        <w:t>Clinical Rotation — Critical Care (ICU)</w:t>
      </w:r>
      <w:r>
        <w:tab/>
      </w:r>
      <w:r>
        <w:t>Aug 2025 – Dec 2025</w:t>
      </w:r>
    </w:p>
    <w:p>
      <w:pPr>
        <w:pStyle w:val="RK-Meta"/>
      </w:pPr>
      <w:r>
        <w:t>The Ohio State University Wexner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Provided student-nurse care for 1–2 high-acuity ICU patients per shift under RN supervision across 120 clinical hours.</w:t>
      </w:r>
    </w:p>
    <w:p>
      <w:pPr>
        <w:pStyle w:val="RK-Bullet"/>
      </w:pPr>
      <w:r>
        <w:t>•</w:t>
      </w:r>
      <w:r>
        <w:tab/>
      </w:r>
      <w:r>
        <w:t>Assisted with 10+ ventilator-management and vasoactive-titration protocols while maintaining 100% adherence to hourly neuro and hemodynamic assessments.</w:t>
      </w:r>
    </w:p>
    <w:p>
      <w:pPr>
        <w:pStyle w:val="RK-Bullet"/>
      </w:pPr>
      <w:r>
        <w:t>•</w:t>
      </w:r>
      <w:r>
        <w:tab/>
      </w:r>
      <w:r>
        <w:t>Contributed to a unit hand-hygiene audit of 50 observations that helped lift compliance from 82% to 95%.</w:t>
      </w:r>
    </w:p>
    <w:p>
      <w:pPr>
        <w:pStyle w:val="RK-Role"/>
      </w:pPr>
      <w:r>
        <w:t>Patient Care Technician (PCT)</w:t>
      </w:r>
      <w:r>
        <w:tab/>
      </w:r>
      <w:r>
        <w:t>Jun 2023 – Present</w:t>
      </w:r>
    </w:p>
    <w:p>
      <w:pPr>
        <w:pStyle w:val="RK-Meta"/>
      </w:pPr>
      <w:r>
        <w:t>Columbus Community Hospital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Support 8–10 patients per shift with ADLs, vital signs, and hourly rounding on a 28-bed med-surg floor while completing an accelerated BSN.</w:t>
      </w:r>
    </w:p>
    <w:p>
      <w:pPr>
        <w:pStyle w:val="RK-Bullet"/>
      </w:pPr>
      <w:r>
        <w:t>•</w:t>
      </w:r>
      <w:r>
        <w:tab/>
      </w:r>
      <w:r>
        <w:t>Record vital signs for 40+ patients per shift in Epic, flagging 15+ abnormal readings that prompted timely RN intervention.</w:t>
      </w:r>
    </w:p>
    <w:p>
      <w:pPr>
        <w:pStyle w:val="RK-Bullet"/>
      </w:pPr>
      <w:r>
        <w:t>•</w:t>
      </w:r>
      <w:r>
        <w:tab/>
      </w:r>
      <w:r>
        <w:t>Held a 100% call-light response standard under 3 minutes, contributing to top-quartile unit patient-satisfaction scores.</w:t>
      </w:r>
    </w:p>
    <w:p>
      <w:pPr>
        <w:pStyle w:val="RK-Role"/>
      </w:pPr>
      <w:r>
        <w:t>Clinical Rotation — Medical-Surgical</w:t>
      </w:r>
      <w:r>
        <w:tab/>
      </w:r>
      <w:r>
        <w:t>Jan 2025 – Apr 2025</w:t>
      </w:r>
    </w:p>
    <w:p>
      <w:pPr>
        <w:pStyle w:val="RK-Meta"/>
      </w:pPr>
      <w:r>
        <w:t>Mount Carmel East Hospital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Managed care for up to 4 med-surg patients per clinical day across 96 hours, completing head-to-toe assessments and I&amp;O documentation with 98% chart accuracy.</w:t>
      </w:r>
    </w:p>
    <w:p>
      <w:pPr>
        <w:pStyle w:val="RK-Bullet"/>
      </w:pPr>
      <w:r>
        <w:t>•</w:t>
      </w:r>
      <w:r>
        <w:tab/>
      </w:r>
      <w:r>
        <w:t>Performed 20+ supervised sterile procedures — Foley insertion, wound dressing changes, and IV starts — with a 100% aseptic-technique pass rate.</w:t>
      </w:r>
    </w:p>
    <w:p>
      <w:pPr>
        <w:pStyle w:val="RK-Bullet"/>
      </w:pPr>
      <w:r>
        <w:t>•</w:t>
      </w:r>
      <w:r>
        <w:tab/>
      </w:r>
      <w:r>
        <w:t>Educated 12 patients on post-operative mobility and incentive spirometry, contributing to zero unit falls during the rotation.</w:t>
      </w:r>
    </w:p>
    <w:p>
      <w:pPr>
        <w:pStyle w:val="RK-Role"/>
      </w:pPr>
      <w:r>
        <w:t>Clinical Rotation — Pediatrics &amp; Community Health</w:t>
      </w:r>
      <w:r>
        <w:tab/>
      </w:r>
      <w:r>
        <w:t>Aug 2024 – Dec 2024</w:t>
      </w:r>
    </w:p>
    <w:p>
      <w:pPr>
        <w:pStyle w:val="RK-Meta"/>
      </w:pPr>
      <w:r>
        <w:t>Nationwide Children's Hospital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Delivered developmentally appropriate care to 30+ pediatric patients across an 8-week rotation, calculating weight-based dosages with 100% accuracy.</w:t>
      </w:r>
    </w:p>
    <w:p>
      <w:pPr>
        <w:pStyle w:val="RK-Bullet"/>
      </w:pPr>
      <w:r>
        <w:t>•</w:t>
      </w:r>
      <w:r>
        <w:tab/>
      </w:r>
      <w:r>
        <w:t>Co-led a community health-fair screening event serving 75+ residents with blood-pressure checks and diabetes-prevention education.</w:t>
      </w:r>
    </w:p>
    <w:p>
      <w:pPr>
        <w:pStyle w:val="RK-Bullet"/>
      </w:pPr>
      <w:r>
        <w:t>•</w:t>
      </w:r>
      <w:r>
        <w:tab/>
      </w:r>
      <w:r>
        <w:t>Administered 40+ childhood immunizations under RN supervision following the five rights, with 100% correct site and dosage documentation.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2022 – 2026</w:t>
      </w:r>
    </w:p>
    <w:p>
      <w:pPr>
        <w:pStyle w:val="RK-Meta"/>
      </w:pPr>
      <w:r>
        <w:t>The Ohio State University College of Nursing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800+ supervised clinical hours across med-surg, critical care, pediatrics, OB, psychiatric, and community health.</w:t>
      </w:r>
    </w:p>
    <w:p>
      <w:pPr>
        <w:pStyle w:val="RK-Bullet"/>
      </w:pPr>
      <w:r>
        <w:t>•</w:t>
      </w:r>
      <w:r>
        <w:tab/>
      </w:r>
      <w:r>
        <w:t>GPA 3.8/4.0; Dean's List for 6 consecutive semesters.</w:t>
      </w:r>
    </w:p>
    <w:p>
      <w:pPr>
        <w:pStyle w:val="RK-Bullet"/>
      </w:pPr>
      <w:r>
        <w:t>•</w:t>
      </w:r>
      <w:r>
        <w:tab/>
      </w:r>
      <w:r>
        <w:t>Senior capstone: an evidence-based fall-prevention bundle adopted unit-wide during preceptorship.</w:t>
      </w:r>
    </w:p>
    <w:p>
      <w:pPr>
        <w:pStyle w:val="RK-Bullet"/>
      </w:pPr>
      <w:r>
        <w:t>•</w:t>
      </w:r>
      <w:r>
        <w:tab/>
      </w:r>
      <w:r>
        <w:t>Sigma Theta Tau International Honor Society of Nursing; Student Nurses' Association Vice President.</w:t>
      </w:r>
    </w:p>
    <w:p>
      <w:pPr>
        <w:pStyle w:val="RK-Section"/>
      </w:pPr>
      <w:r>
        <w:t>Skills</w:t>
      </w:r>
    </w:p>
    <w:p>
      <w:pPr>
        <w:pStyle w:val="RK-Body"/>
      </w:pPr>
      <w:r>
        <w:t>Medical-Surgical Nursing  •  Telemetry &amp; ECG Interpretation  •  Medication Administration (Five Rights)  •  Head-to-Toe Assessment  •  IV Insertion &amp; Venipuncture  •  Epic EHR  •  SBAR Communication  •  Infection Control &amp; Hand Hygiene  •  Patient &amp; Family Education  •  Interdisciplinary Team Collaboration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Ohio Board of Nursing, License #RN-456789 (eNLC multistate), issued 2026</w:t>
      </w:r>
    </w:p>
    <w:p>
      <w:pPr>
        <w:pStyle w:val="RK-Bullet"/>
      </w:pPr>
      <w:r>
        <w:t>•</w:t>
      </w:r>
      <w:r>
        <w:tab/>
      </w:r>
      <w:r>
        <w:t>NCLEX-RN — passed on first attempt, May 2026</w:t>
      </w:r>
    </w:p>
    <w:p>
      <w:pPr>
        <w:pStyle w:val="RK-Bullet"/>
      </w:pPr>
      <w:r>
        <w:t>•</w:t>
      </w:r>
      <w:r>
        <w:tab/>
      </w:r>
      <w:r>
        <w:t>BLS — Basic Life Support, American Heart Association (exp. 2028)</w:t>
      </w:r>
    </w:p>
    <w:p>
      <w:pPr>
        <w:pStyle w:val="RK-Bullet"/>
      </w:pPr>
      <w:r>
        <w:t>•</w:t>
      </w:r>
      <w:r>
        <w:tab/>
      </w:r>
      <w:r>
        <w:t>ACLS — Advanced Cardiovascular Life Support, American Heart Association (exp. 2028)</w:t>
      </w:r>
    </w:p>
    <w:p>
      <w:pPr>
        <w:pStyle w:val="RK-Section"/>
      </w:pPr>
      <w:r>
        <w:t>Leadership &amp; Volunteer</w:t>
      </w:r>
    </w:p>
    <w:p>
      <w:pPr>
        <w:pStyle w:val="RK-Bullet"/>
      </w:pPr>
      <w:r>
        <w:t>•</w:t>
      </w:r>
      <w:r>
        <w:tab/>
      </w:r>
      <w:r>
        <w:t>Student Nurses' Association — Vice President (2025–2026); organized 4 campus blood drives collecting 300+ units.</w:t>
      </w:r>
    </w:p>
    <w:p>
      <w:pPr>
        <w:pStyle w:val="RK-Bullet"/>
      </w:pPr>
      <w:r>
        <w:t>•</w:t>
      </w:r>
      <w:r>
        <w:tab/>
      </w:r>
      <w:r>
        <w:t>Volunteer, Columbus Free Clinic — 120+ hours providing blood-pressure screenings and health education to underserved adults.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