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RK-Name"/>
      </w:pPr>
      <w:r>
        <w:t>Marisa J. Coleman, BSN, RN</w:t>
      </w:r>
    </w:p>
    <w:p>
      <w:pPr>
        <w:pStyle w:val="RK-Contact"/>
      </w:pPr>
      <w:r>
        <w:t>(704) 555-0148  •  marisa.coleman.rn@gmail.com  •  Charlotte, NC  •  linkedin.com/in/marisa-coleman-rn</w:t>
      </w:r>
    </w:p>
    <w:p>
      <w:pPr>
        <w:pStyle w:val="RK-Section"/>
      </w:pPr>
      <w:r>
        <w:t>Professional Summary</w:t>
      </w:r>
    </w:p>
    <w:p>
      <w:pPr>
        <w:pStyle w:val="RK-Body"/>
      </w:pPr>
      <w:r>
        <w:t>Critical-care Registered Nurse with 8+ years in ICU and cardiac step-down units caring for high-acuity patients at 2:1–5:1 ratios. Charge nurse, preceptor, and Epic super-user with a sustained record of zero central-line infections, top-decile patient-satisfaction scores, and high new-graduate retention.</w:t>
      </w:r>
    </w:p>
    <w:p>
      <w:pPr>
        <w:pStyle w:val="RK-Section"/>
      </w:pPr>
      <w:r>
        <w:t>Work Experience</w:t>
      </w:r>
    </w:p>
    <w:p>
      <w:pPr>
        <w:pStyle w:val="RK-Role"/>
      </w:pPr>
      <w:r>
        <w:t>Critical Care RN &amp; Charge Nurse</w:t>
      </w:r>
      <w:r>
        <w:tab/>
      </w:r>
      <w:r>
        <w:t>2020 – Present</w:t>
      </w:r>
    </w:p>
    <w:p>
      <w:pPr>
        <w:pStyle w:val="RK-Meta"/>
      </w:pPr>
      <w:r>
        <w:t>Queen City Regional Medical Center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Manage care for up to 3 high-acuity ICU patients per shift — including ventilator, CRRT, and post-op cardiac cases — while sustaining 98% adherence to hourly assessment and documentation standards.</w:t>
      </w:r>
    </w:p>
    <w:p>
      <w:pPr>
        <w:pStyle w:val="RK-Bullet"/>
      </w:pPr>
      <w:r>
        <w:t>•</w:t>
      </w:r>
      <w:r>
        <w:tab/>
      </w:r>
      <w:r>
        <w:t>Led a unit CLABSI-reduction initiative that drove central-line infections from 2.1 to 0 per 1,000 line-days over 18 months, with zero infections sustained across 3 consecutive years.</w:t>
      </w:r>
    </w:p>
    <w:p>
      <w:pPr>
        <w:pStyle w:val="RK-Bullet"/>
      </w:pPr>
      <w:r>
        <w:t>•</w:t>
      </w:r>
      <w:r>
        <w:tab/>
      </w:r>
      <w:r>
        <w:t>Serve as charge nurse for a 24-bed ICU 6–8 shifts per month, coordinating assignments for 12–16 staff and cutting average admission turnaround from 45 to 28 minutes.</w:t>
      </w:r>
    </w:p>
    <w:p>
      <w:pPr>
        <w:pStyle w:val="RK-Role"/>
      </w:pPr>
      <w:r>
        <w:t>Telemetry / Cardiac Step-Down RN</w:t>
      </w:r>
      <w:r>
        <w:tab/>
      </w:r>
      <w:r>
        <w:t>2017 – 2020</w:t>
      </w:r>
    </w:p>
    <w:p>
      <w:pPr>
        <w:pStyle w:val="RK-Meta"/>
      </w:pPr>
      <w:r>
        <w:t>Piedmont Heart &amp; Vascular Hospital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Delivered care to 5–6 telemetry patients per shift on a 36-bed cardiac step-down unit, interpreting continuous ECG monitoring and escalating 30+ dysrhythmia events without a single missed rapid response.</w:t>
      </w:r>
    </w:p>
    <w:p>
      <w:pPr>
        <w:pStyle w:val="RK-Bullet"/>
      </w:pPr>
      <w:r>
        <w:t>•</w:t>
      </w:r>
      <w:r>
        <w:tab/>
      </w:r>
      <w:r>
        <w:t>Reduced unit medication-administration errors by 27% by championing a barcode-scanning push that lifted scan-compliance from 84% to 99%.</w:t>
      </w:r>
    </w:p>
    <w:p>
      <w:pPr>
        <w:pStyle w:val="RK-Section"/>
      </w:pPr>
      <w:r>
        <w:t>Education</w:t>
      </w:r>
    </w:p>
    <w:p>
      <w:pPr>
        <w:pStyle w:val="RK-Role"/>
      </w:pPr>
      <w:r>
        <w:t>Bachelor of Science in Nursing (BSN)</w:t>
      </w:r>
      <w:r>
        <w:tab/>
      </w:r>
      <w:r>
        <w:t>2010 – 2014</w:t>
      </w:r>
    </w:p>
    <w:p>
      <w:pPr>
        <w:pStyle w:val="RK-Meta"/>
      </w:pPr>
      <w:r>
        <w:t>University of North Carolina at Charlotte</w:t>
      </w:r>
      <w:r>
        <w:tab/>
      </w:r>
      <w:r>
        <w:t>Charlotte, NC</w:t>
      </w:r>
    </w:p>
    <w:p>
      <w:pPr>
        <w:pStyle w:val="RK-Bullet"/>
      </w:pPr>
      <w:r>
        <w:t>•</w:t>
      </w:r>
      <w:r>
        <w:tab/>
      </w:r>
      <w:r>
        <w:t>Graduated cum laude, 3.7 GPA; Sigma Theta Tau International Honor Society of Nursing.</w:t>
      </w:r>
    </w:p>
    <w:p>
      <w:pPr>
        <w:pStyle w:val="RK-Section"/>
      </w:pPr>
      <w:r>
        <w:t>Skills</w:t>
      </w:r>
    </w:p>
    <w:p>
      <w:pPr>
        <w:pStyle w:val="RK-Body"/>
      </w:pPr>
      <w:r>
        <w:t>ICU &amp; Critical Care  •  Ventilator &amp; CRRT Management  •  Hemodynamic Monitoring  •  Telemetry &amp; ECG Interpretation  •  Rapid Response / Code Team  •  Charge Nurse &amp; Staffing  •  Preceptorship &amp; Mentoring  •  Epic EHR  •  IV Therapy &amp; Central Lines  •  Patient &amp; Family Education</w:t>
      </w:r>
    </w:p>
    <w:p>
      <w:pPr>
        <w:pStyle w:val="RK-Section"/>
      </w:pPr>
      <w:r>
        <w:t>Certifications &amp; Licenses</w:t>
      </w:r>
    </w:p>
    <w:p>
      <w:pPr>
        <w:pStyle w:val="RK-Bullet"/>
      </w:pPr>
      <w:r>
        <w:t>•</w:t>
      </w:r>
      <w:r>
        <w:tab/>
      </w:r>
      <w:r>
        <w:t>Registered Nurse (RN) — North Carolina Board of Nursing, License #123-4567 (eNLC multistate), active through 2027</w:t>
      </w:r>
    </w:p>
    <w:p>
      <w:pPr>
        <w:pStyle w:val="RK-Bullet"/>
      </w:pPr>
      <w:r>
        <w:t>•</w:t>
      </w:r>
      <w:r>
        <w:tab/>
      </w:r>
      <w:r>
        <w:t>CCRN — Critical Care Registered Nurse, AACN (2019–present)</w:t>
      </w:r>
    </w:p>
    <w:sectPr w:rsidR="00FC693F" w:rsidRPr="0006063C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 w:after="60"/>
    </w:pPr>
    <w:rPr>
      <w:rFonts w:ascii="Calibri" w:hAnsi="Calibri"/>
      <w:color w:val="1A1A1A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RK-Name">
    <w:name w:val="RK-Name"/>
    <w:basedOn w:val="Normal"/>
    <w:pPr>
      <w:keepNext/>
      <w:spacing w:before="0" w:after="40"/>
      <w:jc w:val="left"/>
    </w:pPr>
    <w:rPr>
      <w:rFonts w:ascii="Georgia" w:hAnsi="Georgia"/>
      <w:b/>
      <w:color w:val="233F5C"/>
      <w:sz w:val="44"/>
    </w:rPr>
  </w:style>
  <w:style w:type="paragraph" w:customStyle="1" w:styleId="RK-Contact">
    <w:name w:val="RK-Contact"/>
    <w:basedOn w:val="Normal"/>
    <w:pPr>
      <w:spacing w:after="160"/>
      <w:jc w:val="left"/>
    </w:pPr>
    <w:rPr>
      <w:rFonts w:ascii="Calibri" w:hAnsi="Calibri"/>
      <w:color w:val="404040"/>
      <w:sz w:val="22"/>
    </w:rPr>
  </w:style>
  <w:style w:type="paragraph" w:customStyle="1" w:styleId="RK-Section">
    <w:name w:val="RK-Section"/>
    <w:basedOn w:val="Normal"/>
    <w:pPr>
      <w:keepNext/>
      <w:spacing w:before="140" w:after="60"/>
      <w:pBdr>
        <w:bottom w:val="single" w:sz="6" w:space="2" w:color="233F5C"/>
      </w:pBdr>
    </w:pPr>
    <w:rPr>
      <w:rFonts w:ascii="Georgia" w:hAnsi="Georgia"/>
      <w:b/>
      <w:color w:val="233F5C"/>
      <w:sz w:val="28"/>
    </w:rPr>
  </w:style>
  <w:style w:type="paragraph" w:customStyle="1" w:styleId="RK-Body">
    <w:name w:val="RK-Body"/>
    <w:basedOn w:val="Normal"/>
    <w:pPr>
      <w:spacing w:line="240" w:lineRule="auto" w:after="60"/>
      <w:jc w:val="left"/>
    </w:pPr>
    <w:rPr>
      <w:rFonts w:ascii="Calibri" w:hAnsi="Calibri"/>
      <w:color w:val="1A1A1A"/>
      <w:sz w:val="22"/>
    </w:rPr>
  </w:style>
  <w:style w:type="paragraph" w:customStyle="1" w:styleId="RK-Bullet">
    <w:name w:val="RK-Bullet"/>
    <w:basedOn w:val="RK-Body"/>
    <w:pPr>
      <w:tabs>
        <w:tab w:pos="360" w:val="left"/>
      </w:tabs>
      <w:spacing w:after="40" w:line="240" w:lineRule="auto"/>
      <w:ind w:left="360" w:hanging="360"/>
    </w:pPr>
    <w:rPr>
      <w:rFonts w:ascii="Calibri" w:hAnsi="Calibri"/>
      <w:color w:val="1A1A1A"/>
      <w:sz w:val="22"/>
    </w:rPr>
  </w:style>
  <w:style w:type="paragraph" w:customStyle="1" w:styleId="RK-Role">
    <w:name w:val="RK-Role"/>
    <w:basedOn w:val="Normal"/>
    <w:pPr>
      <w:keepNext/>
      <w:tabs>
        <w:tab w:pos="9026" w:val="right"/>
      </w:tabs>
      <w:spacing w:before="100" w:after="0"/>
    </w:pPr>
    <w:rPr>
      <w:rFonts w:ascii="Calibri" w:hAnsi="Calibri"/>
      <w:b/>
      <w:color w:val="1A1A1A"/>
      <w:sz w:val="22"/>
    </w:rPr>
  </w:style>
  <w:style w:type="paragraph" w:customStyle="1" w:styleId="RK-Meta">
    <w:name w:val="RK-Meta"/>
    <w:basedOn w:val="Normal"/>
    <w:pPr>
      <w:keepNext/>
      <w:tabs>
        <w:tab w:pos="9026" w:val="right"/>
      </w:tabs>
      <w:spacing w:after="40"/>
    </w:pPr>
    <w:rPr>
      <w:rFonts w:ascii="Calibri" w:hAnsi="Calibri"/>
      <w:i/>
      <w:color w:val="404040"/>
      <w:sz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